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4155" w:rsidRPr="00243983" w:rsidRDefault="00B44155" w:rsidP="00B44155">
      <w:pPr>
        <w:spacing w:line="360" w:lineRule="auto"/>
        <w:jc w:val="center"/>
        <w:rPr>
          <w:b/>
          <w:bCs/>
          <w:sz w:val="22"/>
          <w:szCs w:val="28"/>
          <w:rtl/>
        </w:rPr>
      </w:pPr>
      <w:r w:rsidRPr="00243983">
        <w:rPr>
          <w:rFonts w:hint="cs"/>
          <w:b/>
          <w:bCs/>
          <w:sz w:val="22"/>
          <w:szCs w:val="28"/>
          <w:rtl/>
        </w:rPr>
        <w:t xml:space="preserve">המרכז הרפואי ת"א ע"ש </w:t>
      </w:r>
      <w:proofErr w:type="spellStart"/>
      <w:r w:rsidRPr="00243983">
        <w:rPr>
          <w:rFonts w:hint="cs"/>
          <w:b/>
          <w:bCs/>
          <w:sz w:val="22"/>
          <w:szCs w:val="28"/>
          <w:rtl/>
        </w:rPr>
        <w:t>סוראסקי</w:t>
      </w:r>
      <w:proofErr w:type="spellEnd"/>
    </w:p>
    <w:p w:rsidR="00B44155" w:rsidRPr="007B1FDA" w:rsidRDefault="00B44155" w:rsidP="00B44155">
      <w:pPr>
        <w:spacing w:line="360" w:lineRule="auto"/>
        <w:jc w:val="center"/>
        <w:rPr>
          <w:b/>
          <w:bCs/>
          <w:sz w:val="22"/>
          <w:szCs w:val="28"/>
          <w:u w:val="single"/>
          <w:rtl/>
        </w:rPr>
      </w:pPr>
      <w:r w:rsidRPr="002B7687">
        <w:rPr>
          <w:rFonts w:hint="cs"/>
          <w:b/>
          <w:bCs/>
          <w:sz w:val="28"/>
          <w:szCs w:val="28"/>
          <w:rtl/>
        </w:rPr>
        <w:t xml:space="preserve">מכרז פומבי </w:t>
      </w:r>
      <w:r>
        <w:rPr>
          <w:rFonts w:hint="cs"/>
          <w:b/>
          <w:bCs/>
          <w:sz w:val="28"/>
          <w:szCs w:val="28"/>
          <w:rtl/>
        </w:rPr>
        <w:t xml:space="preserve"> מוגבל </w:t>
      </w:r>
      <w:r w:rsidRPr="002B7687">
        <w:rPr>
          <w:rFonts w:hint="cs"/>
          <w:b/>
          <w:bCs/>
          <w:sz w:val="28"/>
          <w:szCs w:val="28"/>
          <w:rtl/>
        </w:rPr>
        <w:t xml:space="preserve">מס': </w:t>
      </w:r>
      <w:r>
        <w:rPr>
          <w:rFonts w:hint="cs"/>
          <w:b/>
          <w:bCs/>
          <w:sz w:val="28"/>
          <w:szCs w:val="28"/>
          <w:rtl/>
        </w:rPr>
        <w:t>213119</w:t>
      </w:r>
      <w:r>
        <w:rPr>
          <w:b/>
          <w:bCs/>
          <w:sz w:val="22"/>
          <w:szCs w:val="28"/>
          <w:rtl/>
        </w:rPr>
        <w:br/>
      </w:r>
      <w:r w:rsidRPr="007B1FDA">
        <w:rPr>
          <w:rFonts w:hint="cs"/>
          <w:b/>
          <w:bCs/>
          <w:sz w:val="22"/>
          <w:szCs w:val="28"/>
          <w:rtl/>
        </w:rPr>
        <w:t xml:space="preserve">לאספקת קיבוע שבר בשורש כף היד </w:t>
      </w:r>
      <w:r w:rsidRPr="007B1FDA">
        <w:rPr>
          <w:rFonts w:hint="cs"/>
          <w:b/>
          <w:bCs/>
          <w:sz w:val="22"/>
          <w:szCs w:val="28"/>
        </w:rPr>
        <w:t>DISTAL RADIUS</w:t>
      </w:r>
    </w:p>
    <w:p w:rsidR="00B44155" w:rsidRDefault="00B44155" w:rsidP="00B44155">
      <w:pPr>
        <w:spacing w:line="360" w:lineRule="auto"/>
        <w:jc w:val="center"/>
        <w:rPr>
          <w:b/>
          <w:bCs/>
          <w:sz w:val="22"/>
          <w:szCs w:val="28"/>
          <w:u w:val="single"/>
          <w:rtl/>
        </w:rPr>
      </w:pPr>
      <w:r w:rsidRPr="007B1FDA">
        <w:rPr>
          <w:rFonts w:hint="cs"/>
          <w:b/>
          <w:bCs/>
          <w:sz w:val="22"/>
          <w:szCs w:val="28"/>
          <w:u w:val="single"/>
          <w:rtl/>
        </w:rPr>
        <w:t>הודעה</w:t>
      </w:r>
    </w:p>
    <w:p w:rsidR="00B44155" w:rsidRDefault="00B44155" w:rsidP="00B44155">
      <w:pPr>
        <w:numPr>
          <w:ilvl w:val="0"/>
          <w:numId w:val="1"/>
        </w:numPr>
        <w:tabs>
          <w:tab w:val="clear" w:pos="720"/>
        </w:tabs>
        <w:spacing w:line="360" w:lineRule="auto"/>
        <w:ind w:left="-199" w:right="-426" w:hanging="357"/>
        <w:jc w:val="both"/>
        <w:rPr>
          <w:rtl/>
        </w:rPr>
      </w:pPr>
      <w:r w:rsidRPr="00060263">
        <w:rPr>
          <w:rFonts w:hint="cs"/>
          <w:rtl/>
        </w:rPr>
        <w:t xml:space="preserve">המרכז הרפואי תל-אביב ע"ש </w:t>
      </w:r>
      <w:proofErr w:type="spellStart"/>
      <w:r w:rsidRPr="00060263">
        <w:rPr>
          <w:rFonts w:hint="cs"/>
          <w:rtl/>
        </w:rPr>
        <w:t>סוראסקי</w:t>
      </w:r>
      <w:proofErr w:type="spellEnd"/>
      <w:r w:rsidRPr="00060263">
        <w:rPr>
          <w:rFonts w:hint="cs"/>
          <w:rtl/>
        </w:rPr>
        <w:t xml:space="preserve"> (להלן:"</w:t>
      </w:r>
      <w:proofErr w:type="spellStart"/>
      <w:r w:rsidRPr="00060263">
        <w:rPr>
          <w:rFonts w:hint="cs"/>
          <w:rtl/>
        </w:rPr>
        <w:t>מרת"א</w:t>
      </w:r>
      <w:proofErr w:type="spellEnd"/>
      <w:r w:rsidRPr="00060263">
        <w:rPr>
          <w:rFonts w:hint="cs"/>
          <w:rtl/>
        </w:rPr>
        <w:t xml:space="preserve">") מזמין בזאת הגשת הצעות </w:t>
      </w:r>
      <w:r w:rsidRPr="00060263">
        <w:rPr>
          <w:rtl/>
        </w:rPr>
        <w:t>לאספקת</w:t>
      </w:r>
      <w:r w:rsidRPr="00060263">
        <w:rPr>
          <w:rFonts w:hint="cs"/>
          <w:rtl/>
        </w:rPr>
        <w:t xml:space="preserve"> </w:t>
      </w:r>
      <w:r>
        <w:rPr>
          <w:rFonts w:hint="cs"/>
          <w:rtl/>
        </w:rPr>
        <w:t xml:space="preserve">קיבוע שבר בשורש כף היד </w:t>
      </w:r>
      <w:r>
        <w:rPr>
          <w:rFonts w:hint="cs"/>
        </w:rPr>
        <w:t>DISTAL RADIUS</w:t>
      </w:r>
      <w:r>
        <w:rPr>
          <w:rFonts w:hint="cs"/>
          <w:rtl/>
        </w:rPr>
        <w:t xml:space="preserve"> </w:t>
      </w:r>
      <w:r w:rsidRPr="00BD2325">
        <w:rPr>
          <w:rtl/>
        </w:rPr>
        <w:t xml:space="preserve"> </w:t>
      </w:r>
      <w:r>
        <w:rPr>
          <w:rFonts w:hint="cs"/>
          <w:rtl/>
        </w:rPr>
        <w:t xml:space="preserve">עבור </w:t>
      </w:r>
      <w:proofErr w:type="spellStart"/>
      <w:r>
        <w:rPr>
          <w:rFonts w:hint="cs"/>
          <w:rtl/>
        </w:rPr>
        <w:t>מרת"א</w:t>
      </w:r>
      <w:proofErr w:type="spellEnd"/>
      <w:r>
        <w:rPr>
          <w:rFonts w:hint="cs"/>
          <w:rtl/>
        </w:rPr>
        <w:t>.</w:t>
      </w:r>
    </w:p>
    <w:p w:rsidR="00B44155" w:rsidRDefault="00B44155" w:rsidP="00B44155">
      <w:pPr>
        <w:numPr>
          <w:ilvl w:val="0"/>
          <w:numId w:val="1"/>
        </w:numPr>
        <w:tabs>
          <w:tab w:val="clear" w:pos="720"/>
        </w:tabs>
        <w:spacing w:line="360" w:lineRule="auto"/>
        <w:ind w:left="-199" w:right="-426" w:hanging="357"/>
        <w:jc w:val="both"/>
      </w:pPr>
      <w:r>
        <w:rPr>
          <w:rFonts w:hint="cs"/>
          <w:rtl/>
        </w:rPr>
        <w:t xml:space="preserve">את ההצעות יחד עם כל מסמכי המכרז כשהם חתומים על ידי המציע, יש להכניס למעטפה סגורה כשעליה מצוין מכרז מס' 213119 לתיבת המכרזים הנמצאת ביחידת המכרזים במרכז הרפואי ת"א באגף ד' קומה (1-) עד ליום </w:t>
      </w:r>
      <w:r w:rsidRPr="009B5D43">
        <w:rPr>
          <w:rFonts w:hint="cs"/>
          <w:b/>
          <w:bCs/>
          <w:u w:val="single"/>
          <w:rtl/>
        </w:rPr>
        <w:t>19.08.21</w:t>
      </w:r>
      <w:r>
        <w:rPr>
          <w:rFonts w:hint="cs"/>
          <w:rtl/>
        </w:rPr>
        <w:t xml:space="preserve"> שעה 12:00.</w:t>
      </w:r>
    </w:p>
    <w:p w:rsidR="00B44155" w:rsidRDefault="00B44155" w:rsidP="00B44155">
      <w:pPr>
        <w:numPr>
          <w:ilvl w:val="0"/>
          <w:numId w:val="1"/>
        </w:numPr>
        <w:tabs>
          <w:tab w:val="clear" w:pos="720"/>
        </w:tabs>
        <w:spacing w:line="360" w:lineRule="auto"/>
        <w:ind w:left="-199" w:right="-426" w:hanging="357"/>
        <w:jc w:val="both"/>
      </w:pPr>
      <w:r w:rsidRPr="00F1200B">
        <w:rPr>
          <w:rFonts w:hint="cs"/>
          <w:rtl/>
        </w:rPr>
        <w:t>תקופת ההתקשרות היא ל</w:t>
      </w:r>
      <w:r>
        <w:rPr>
          <w:rFonts w:hint="cs"/>
          <w:rtl/>
        </w:rPr>
        <w:t xml:space="preserve"> - 24</w:t>
      </w:r>
      <w:r w:rsidRPr="00F1200B">
        <w:rPr>
          <w:rFonts w:hint="cs"/>
          <w:rtl/>
        </w:rPr>
        <w:t xml:space="preserve"> חודשים. </w:t>
      </w:r>
      <w:proofErr w:type="spellStart"/>
      <w:r w:rsidRPr="00F1200B">
        <w:rPr>
          <w:rFonts w:hint="cs"/>
          <w:rtl/>
        </w:rPr>
        <w:t>מרת"א</w:t>
      </w:r>
      <w:proofErr w:type="spellEnd"/>
      <w:r w:rsidRPr="00F1200B">
        <w:rPr>
          <w:rFonts w:hint="cs"/>
          <w:rtl/>
        </w:rPr>
        <w:t xml:space="preserve">, </w:t>
      </w:r>
      <w:proofErr w:type="spellStart"/>
      <w:r w:rsidRPr="00F1200B">
        <w:rPr>
          <w:rFonts w:hint="cs"/>
          <w:rtl/>
        </w:rPr>
        <w:t>ומרת"א</w:t>
      </w:r>
      <w:proofErr w:type="spellEnd"/>
      <w:r w:rsidRPr="00F1200B">
        <w:rPr>
          <w:rFonts w:hint="cs"/>
          <w:rtl/>
        </w:rPr>
        <w:t xml:space="preserve"> בלבד, יהא רשאי להאריך את ההתקשרות לתקופות נוספות של שנה או חלקי שנה כל פעם, ועד 60 חודשים באופן מצטבר, </w:t>
      </w:r>
      <w:r w:rsidRPr="00F1200B">
        <w:rPr>
          <w:rtl/>
        </w:rPr>
        <w:t>וכן יהא רשאי להגדיל או להקטין את היקף ההתקשרות בגבולות של 30%±</w:t>
      </w:r>
    </w:p>
    <w:p w:rsidR="00B44155" w:rsidRPr="00EF302E" w:rsidRDefault="00B44155" w:rsidP="00B44155">
      <w:pPr>
        <w:ind w:right="-284"/>
        <w:jc w:val="both"/>
        <w:rPr>
          <w:b/>
          <w:bCs/>
          <w:u w:val="single"/>
        </w:rPr>
      </w:pPr>
    </w:p>
    <w:p w:rsidR="00B44155" w:rsidRPr="00F1200B" w:rsidRDefault="00B44155" w:rsidP="00B44155">
      <w:pPr>
        <w:numPr>
          <w:ilvl w:val="0"/>
          <w:numId w:val="1"/>
        </w:numPr>
        <w:tabs>
          <w:tab w:val="clear" w:pos="720"/>
        </w:tabs>
        <w:ind w:left="-199" w:right="-426" w:hanging="357"/>
        <w:jc w:val="both"/>
      </w:pPr>
      <w:r w:rsidRPr="00F1200B">
        <w:rPr>
          <w:rFonts w:hint="cs"/>
          <w:b/>
          <w:bCs/>
          <w:u w:val="single"/>
          <w:rtl/>
        </w:rPr>
        <w:t>תנאי הסף / המוקדמים להשתתפות במכרז הינם</w:t>
      </w:r>
      <w:r w:rsidRPr="00F1200B">
        <w:rPr>
          <w:rFonts w:hint="cs"/>
          <w:rtl/>
        </w:rPr>
        <w:t>:</w:t>
      </w:r>
    </w:p>
    <w:p w:rsidR="00B44155" w:rsidRPr="007B1FDA" w:rsidRDefault="00B44155" w:rsidP="00B44155">
      <w:pPr>
        <w:pStyle w:val="a3"/>
        <w:numPr>
          <w:ilvl w:val="1"/>
          <w:numId w:val="2"/>
        </w:numPr>
        <w:spacing w:line="360" w:lineRule="auto"/>
        <w:ind w:right="-426"/>
      </w:pPr>
      <w:r w:rsidRPr="00E71C6B">
        <w:rPr>
          <w:rtl/>
        </w:rPr>
        <w:t xml:space="preserve">המציע הינו יצרן </w:t>
      </w:r>
      <w:r>
        <w:rPr>
          <w:rFonts w:hint="cs"/>
          <w:rtl/>
        </w:rPr>
        <w:t xml:space="preserve">הטובין </w:t>
      </w:r>
      <w:r w:rsidRPr="00E71C6B">
        <w:rPr>
          <w:rtl/>
        </w:rPr>
        <w:t xml:space="preserve"> נשוא הצעתו ו/או יבואן מורשה ו/או סוכן מורשה ו/או מפיץ מורשה בישראל </w:t>
      </w:r>
      <w:r w:rsidRPr="007B1FDA">
        <w:rPr>
          <w:rtl/>
        </w:rPr>
        <w:t>מטעם היצרן ומורשה מטעמו לשווק את ה</w:t>
      </w:r>
      <w:r w:rsidRPr="007B1FDA">
        <w:rPr>
          <w:rFonts w:hint="cs"/>
          <w:rtl/>
        </w:rPr>
        <w:t>טובין.</w:t>
      </w:r>
    </w:p>
    <w:p w:rsidR="00B44155" w:rsidRPr="007B1FDA" w:rsidRDefault="00B44155" w:rsidP="00B44155">
      <w:pPr>
        <w:pStyle w:val="a3"/>
        <w:numPr>
          <w:ilvl w:val="1"/>
          <w:numId w:val="2"/>
        </w:numPr>
        <w:spacing w:line="360" w:lineRule="auto"/>
        <w:ind w:right="-426"/>
      </w:pPr>
      <w:r w:rsidRPr="007B1FDA">
        <w:rPr>
          <w:rFonts w:hint="cs"/>
          <w:rtl/>
        </w:rPr>
        <w:t xml:space="preserve">למציע ניסיון באספקת הציוד הנדרש כאמור במכרז זה, לשני בתי חולים לפחות בשנתיים שקדמו למועד האחרון להגשת ההצעות במכרז זה, כאשר </w:t>
      </w:r>
      <w:proofErr w:type="spellStart"/>
      <w:r w:rsidRPr="007B1FDA">
        <w:rPr>
          <w:rFonts w:hint="cs"/>
          <w:rtl/>
        </w:rPr>
        <w:t>נסיון</w:t>
      </w:r>
      <w:proofErr w:type="spellEnd"/>
      <w:r w:rsidRPr="007B1FDA">
        <w:rPr>
          <w:rFonts w:hint="cs"/>
          <w:rtl/>
        </w:rPr>
        <w:t xml:space="preserve"> זה נצבר בין השנים 2018-2020.</w:t>
      </w:r>
    </w:p>
    <w:p w:rsidR="00B44155" w:rsidRPr="007B1FDA" w:rsidRDefault="00B44155" w:rsidP="00B44155">
      <w:pPr>
        <w:pStyle w:val="a3"/>
        <w:numPr>
          <w:ilvl w:val="1"/>
          <w:numId w:val="2"/>
        </w:numPr>
        <w:spacing w:line="360" w:lineRule="auto"/>
        <w:ind w:right="-426"/>
      </w:pPr>
      <w:r w:rsidRPr="007B1FDA">
        <w:rPr>
          <w:rtl/>
        </w:rPr>
        <w:t xml:space="preserve">קיום אישור </w:t>
      </w:r>
      <w:proofErr w:type="spellStart"/>
      <w:r w:rsidRPr="007B1FDA">
        <w:rPr>
          <w:rtl/>
        </w:rPr>
        <w:t>אמ"ר</w:t>
      </w:r>
      <w:proofErr w:type="spellEnd"/>
      <w:r w:rsidRPr="007B1FDA">
        <w:rPr>
          <w:rtl/>
        </w:rPr>
        <w:t xml:space="preserve"> בר תוקף, או הגשת אסמכתא לבקשה </w:t>
      </w:r>
      <w:proofErr w:type="spellStart"/>
      <w:r w:rsidRPr="007B1FDA">
        <w:rPr>
          <w:rtl/>
        </w:rPr>
        <w:t>לאמ"ר</w:t>
      </w:r>
      <w:proofErr w:type="spellEnd"/>
      <w:r w:rsidRPr="007B1FDA">
        <w:rPr>
          <w:rtl/>
        </w:rPr>
        <w:t xml:space="preserve"> המבוססת על תקן </w:t>
      </w:r>
      <w:r w:rsidRPr="007B1FDA">
        <w:t>FDA</w:t>
      </w:r>
      <w:r w:rsidRPr="007B1FDA">
        <w:rPr>
          <w:rtl/>
        </w:rPr>
        <w:t xml:space="preserve"> ו/או </w:t>
      </w:r>
      <w:r w:rsidRPr="007B1FDA">
        <w:t>CE</w:t>
      </w:r>
      <w:r w:rsidRPr="007B1FDA">
        <w:rPr>
          <w:rtl/>
        </w:rPr>
        <w:t xml:space="preserve"> העומדת בתנאי הנחיית משרד הבריאות להמשך שיווק ושימוש בציוד רפואי (</w:t>
      </w:r>
      <w:proofErr w:type="spellStart"/>
      <w:r w:rsidRPr="007B1FDA">
        <w:rPr>
          <w:rtl/>
        </w:rPr>
        <w:t>אמ"ר</w:t>
      </w:r>
      <w:proofErr w:type="spellEnd"/>
      <w:r w:rsidRPr="007B1FDA">
        <w:rPr>
          <w:rtl/>
        </w:rPr>
        <w:t>), שרישומו בפנקס הציוד הרפואי טרם חודש.</w:t>
      </w:r>
    </w:p>
    <w:p w:rsidR="00B44155" w:rsidRPr="007B1FDA" w:rsidRDefault="00B44155" w:rsidP="00B44155">
      <w:pPr>
        <w:pStyle w:val="a3"/>
        <w:numPr>
          <w:ilvl w:val="1"/>
          <w:numId w:val="2"/>
        </w:numPr>
        <w:spacing w:line="360" w:lineRule="auto"/>
        <w:ind w:right="-426"/>
      </w:pPr>
      <w:r w:rsidRPr="007B1FDA">
        <w:rPr>
          <w:rFonts w:hint="cs"/>
          <w:rtl/>
        </w:rPr>
        <w:t xml:space="preserve">עמידה מלאה בדרישות </w:t>
      </w:r>
      <w:r>
        <w:t xml:space="preserve"> </w:t>
      </w:r>
      <w:r>
        <w:rPr>
          <w:rFonts w:hint="cs"/>
          <w:rtl/>
        </w:rPr>
        <w:t>סעיף א' ל</w:t>
      </w:r>
      <w:r w:rsidRPr="007B1FDA">
        <w:rPr>
          <w:rFonts w:hint="cs"/>
          <w:rtl/>
        </w:rPr>
        <w:t>מפרט הטכני (נספח ג' למסמכי המכרז).</w:t>
      </w:r>
    </w:p>
    <w:p w:rsidR="00B44155" w:rsidRPr="00F1200B" w:rsidRDefault="00B44155" w:rsidP="00B44155">
      <w:pPr>
        <w:pStyle w:val="a3"/>
        <w:numPr>
          <w:ilvl w:val="1"/>
          <w:numId w:val="2"/>
        </w:numPr>
        <w:spacing w:line="360" w:lineRule="auto"/>
        <w:ind w:right="-426"/>
      </w:pPr>
      <w:r w:rsidRPr="00F1200B">
        <w:rPr>
          <w:rtl/>
        </w:rPr>
        <w:t>הגוף המציע הינו עוסק מורשה או גוף משפטי מאוגד הרשום ברשם רשמי או גוף סטטוטורי.</w:t>
      </w:r>
    </w:p>
    <w:p w:rsidR="00B44155" w:rsidRPr="00F1200B" w:rsidRDefault="00B44155" w:rsidP="00B44155">
      <w:pPr>
        <w:pStyle w:val="a3"/>
        <w:numPr>
          <w:ilvl w:val="1"/>
          <w:numId w:val="2"/>
        </w:numPr>
        <w:spacing w:line="360" w:lineRule="auto"/>
        <w:ind w:right="-426"/>
      </w:pPr>
      <w:r w:rsidRPr="00F1200B">
        <w:rPr>
          <w:rtl/>
        </w:rPr>
        <w:t xml:space="preserve">המציע אינו מחזיק או מוחזק (במישרין או בעקיפין) על-ידי מציע אחר במכרז ואין גורם אחר המחזיק ב %- 25 או יותר מאמצעי השליטה ביותר </w:t>
      </w:r>
      <w:proofErr w:type="spellStart"/>
      <w:r w:rsidRPr="00F1200B">
        <w:rPr>
          <w:rtl/>
        </w:rPr>
        <w:t>ממציע</w:t>
      </w:r>
      <w:proofErr w:type="spellEnd"/>
      <w:r w:rsidRPr="00F1200B">
        <w:rPr>
          <w:rtl/>
        </w:rPr>
        <w:t xml:space="preserve"> אחד. החזקה ואמצעי שליטה לעניין זה – כהגדרתם בחוק ניירות ערך, התשכ"ח-1968</w:t>
      </w:r>
      <w:r w:rsidRPr="00F1200B">
        <w:rPr>
          <w:rFonts w:hint="cs"/>
          <w:rtl/>
        </w:rPr>
        <w:t>.</w:t>
      </w:r>
    </w:p>
    <w:p w:rsidR="00B44155" w:rsidRPr="00F1200B" w:rsidRDefault="00B44155" w:rsidP="00B44155">
      <w:pPr>
        <w:pStyle w:val="a3"/>
        <w:numPr>
          <w:ilvl w:val="1"/>
          <w:numId w:val="2"/>
        </w:numPr>
        <w:spacing w:line="360" w:lineRule="auto"/>
        <w:ind w:right="-426"/>
      </w:pPr>
      <w:r w:rsidRPr="00F1200B">
        <w:rPr>
          <w:rtl/>
        </w:rPr>
        <w:t>למציע קיימים כל האישורים הנדרשים לפי חוק עסקאות גופים ציבוריים, התשל"ו-1976 (להלן - "חוק עסקאות גופים ציבוריים").</w:t>
      </w:r>
    </w:p>
    <w:p w:rsidR="00B44155" w:rsidRPr="00F1200B" w:rsidRDefault="00B44155" w:rsidP="00B44155">
      <w:pPr>
        <w:pStyle w:val="a3"/>
        <w:numPr>
          <w:ilvl w:val="1"/>
          <w:numId w:val="2"/>
        </w:numPr>
        <w:spacing w:line="360" w:lineRule="auto"/>
        <w:ind w:right="-426"/>
      </w:pPr>
      <w:r w:rsidRPr="00F1200B">
        <w:rPr>
          <w:rFonts w:asciiTheme="minorHAnsi" w:eastAsiaTheme="minorHAnsi" w:hAnsiTheme="minorHAnsi"/>
          <w:sz w:val="24"/>
          <w:rtl/>
        </w:rPr>
        <w:t xml:space="preserve">המציע לא הורשע ביותר משתי עבירות לפי חוק עובדים זרים, תשנ"א-1991 ולפי חוק שכר מינימום, תשמ"ז- 1987. אם המציע הורשע ביותר משתי עבירות כאמור, ההרשעה האחרונה לא הייתה בשנה שקדמה למועד הגשת ההצעה. </w:t>
      </w:r>
    </w:p>
    <w:p w:rsidR="00B44155" w:rsidRDefault="00B44155" w:rsidP="00B44155">
      <w:pPr>
        <w:pStyle w:val="a3"/>
        <w:numPr>
          <w:ilvl w:val="1"/>
          <w:numId w:val="2"/>
        </w:numPr>
        <w:spacing w:line="360" w:lineRule="auto"/>
        <w:ind w:right="-426"/>
      </w:pPr>
      <w:r w:rsidRPr="00F1200B">
        <w:rPr>
          <w:rFonts w:asciiTheme="minorHAnsi" w:eastAsiaTheme="minorHAnsi" w:hAnsiTheme="minorHAnsi"/>
          <w:sz w:val="24"/>
          <w:rtl/>
        </w:rPr>
        <w:t xml:space="preserve">     </w:t>
      </w:r>
      <w:r w:rsidRPr="00F1200B">
        <w:rPr>
          <w:rFonts w:hint="cs"/>
          <w:sz w:val="24"/>
          <w:rtl/>
        </w:rPr>
        <w:t xml:space="preserve">המציע מקיים את הוראות סעיף 2ב1 לחוק עסקאות גופים ציבוריים, </w:t>
      </w:r>
      <w:proofErr w:type="spellStart"/>
      <w:r w:rsidRPr="00F1200B">
        <w:rPr>
          <w:rFonts w:hint="cs"/>
          <w:sz w:val="24"/>
          <w:rtl/>
        </w:rPr>
        <w:t>התשל"ו</w:t>
      </w:r>
      <w:proofErr w:type="spellEnd"/>
      <w:r w:rsidRPr="00F1200B">
        <w:rPr>
          <w:rFonts w:hint="cs"/>
          <w:sz w:val="24"/>
          <w:rtl/>
        </w:rPr>
        <w:t xml:space="preserve">- 1976 וחוק שוויון זכויות לאנשים עם מוגבלות, </w:t>
      </w:r>
      <w:proofErr w:type="spellStart"/>
      <w:r w:rsidRPr="00F1200B">
        <w:rPr>
          <w:rFonts w:hint="cs"/>
          <w:sz w:val="24"/>
          <w:rtl/>
        </w:rPr>
        <w:t>התשנ"ח</w:t>
      </w:r>
      <w:proofErr w:type="spellEnd"/>
      <w:r w:rsidRPr="00F1200B">
        <w:rPr>
          <w:rFonts w:hint="cs"/>
          <w:sz w:val="24"/>
          <w:rtl/>
        </w:rPr>
        <w:t>- 1998  בדבר העסקת עובדים עם מוגבלות.</w:t>
      </w:r>
    </w:p>
    <w:p w:rsidR="00B44155" w:rsidRDefault="00B44155" w:rsidP="00B44155">
      <w:pPr>
        <w:spacing w:line="360" w:lineRule="auto"/>
        <w:ind w:right="-426"/>
        <w:rPr>
          <w:rtl/>
        </w:rPr>
      </w:pPr>
    </w:p>
    <w:p w:rsidR="00B44155" w:rsidRDefault="00B44155" w:rsidP="00B44155">
      <w:pPr>
        <w:spacing w:line="360" w:lineRule="auto"/>
        <w:ind w:right="-426"/>
        <w:rPr>
          <w:rtl/>
        </w:rPr>
      </w:pPr>
    </w:p>
    <w:p w:rsidR="00B44155" w:rsidRDefault="00B44155" w:rsidP="00B44155">
      <w:pPr>
        <w:spacing w:line="360" w:lineRule="auto"/>
        <w:ind w:right="-426"/>
        <w:rPr>
          <w:rtl/>
        </w:rPr>
      </w:pPr>
    </w:p>
    <w:p w:rsidR="00B44155" w:rsidRPr="00F1200B" w:rsidRDefault="00B44155" w:rsidP="00B44155">
      <w:pPr>
        <w:spacing w:line="360" w:lineRule="auto"/>
        <w:ind w:right="-426"/>
      </w:pPr>
    </w:p>
    <w:p w:rsidR="00B44155" w:rsidRPr="005A2DEA" w:rsidRDefault="00B44155" w:rsidP="00B44155">
      <w:pPr>
        <w:pStyle w:val="a3"/>
        <w:numPr>
          <w:ilvl w:val="1"/>
          <w:numId w:val="2"/>
        </w:numPr>
        <w:spacing w:line="360" w:lineRule="auto"/>
        <w:ind w:right="-426"/>
      </w:pPr>
      <w:r w:rsidRPr="00F1200B">
        <w:rPr>
          <w:rtl/>
        </w:rPr>
        <w:lastRenderedPageBreak/>
        <w:t xml:space="preserve">המציע יצרף להצעתו מסמך מקור של ערבות אוטונומית, בלתי מותנית, בנקאית או של חברת ביטוח ישראלית, שברשותה רישיון לעסוק בביטוח על פי חוק הפיקוח על עסקי הביטוח, </w:t>
      </w:r>
      <w:proofErr w:type="spellStart"/>
      <w:r w:rsidRPr="00F1200B">
        <w:rPr>
          <w:rtl/>
        </w:rPr>
        <w:t>התשמ"א</w:t>
      </w:r>
      <w:proofErr w:type="spellEnd"/>
      <w:r w:rsidRPr="00F1200B">
        <w:rPr>
          <w:rtl/>
        </w:rPr>
        <w:t xml:space="preserve"> – 1981. גובה הערבות יהא בסך  </w:t>
      </w:r>
      <w:r>
        <w:rPr>
          <w:rFonts w:hint="cs"/>
          <w:rtl/>
        </w:rPr>
        <w:t>20,000</w:t>
      </w:r>
      <w:r w:rsidRPr="00F1200B">
        <w:rPr>
          <w:rtl/>
        </w:rPr>
        <w:t xml:space="preserve"> ₪, כאשר הערבות תהא לטובת המרכז הרפואי תל-אביב ע"ש </w:t>
      </w:r>
      <w:proofErr w:type="spellStart"/>
      <w:r w:rsidRPr="00F1200B">
        <w:rPr>
          <w:rtl/>
        </w:rPr>
        <w:t>סוראסקי</w:t>
      </w:r>
      <w:proofErr w:type="spellEnd"/>
      <w:r w:rsidRPr="00F1200B">
        <w:rPr>
          <w:rtl/>
        </w:rPr>
        <w:t>, בהתאם לנוסח המופיע בנספח</w:t>
      </w:r>
      <w:r>
        <w:rPr>
          <w:rFonts w:hint="cs"/>
          <w:rtl/>
        </w:rPr>
        <w:t xml:space="preserve"> ח'</w:t>
      </w:r>
      <w:r w:rsidRPr="00F1200B">
        <w:rPr>
          <w:rtl/>
        </w:rPr>
        <w:t xml:space="preserve"> להלן  ותוקפה עד </w:t>
      </w:r>
      <w:r w:rsidRPr="00312207">
        <w:rPr>
          <w:highlight w:val="yellow"/>
          <w:rtl/>
        </w:rPr>
        <w:t xml:space="preserve">ליום  </w:t>
      </w:r>
      <w:r w:rsidRPr="009B5D43">
        <w:rPr>
          <w:rFonts w:hint="cs"/>
          <w:b/>
          <w:bCs/>
          <w:u w:val="single"/>
          <w:rtl/>
        </w:rPr>
        <w:t>19.</w:t>
      </w:r>
      <w:r>
        <w:rPr>
          <w:rFonts w:hint="cs"/>
          <w:b/>
          <w:bCs/>
          <w:u w:val="single"/>
          <w:rtl/>
        </w:rPr>
        <w:t>02</w:t>
      </w:r>
      <w:r w:rsidRPr="009B5D43">
        <w:rPr>
          <w:rFonts w:hint="cs"/>
          <w:b/>
          <w:bCs/>
          <w:u w:val="single"/>
          <w:rtl/>
        </w:rPr>
        <w:t>.2</w:t>
      </w:r>
      <w:r>
        <w:rPr>
          <w:rFonts w:hint="cs"/>
          <w:b/>
          <w:bCs/>
          <w:u w:val="single"/>
          <w:rtl/>
        </w:rPr>
        <w:t>2</w:t>
      </w:r>
      <w:r w:rsidRPr="009B5D43">
        <w:rPr>
          <w:b/>
          <w:bCs/>
          <w:u w:val="single"/>
          <w:rtl/>
        </w:rPr>
        <w:t xml:space="preserve"> </w:t>
      </w:r>
      <w:r w:rsidRPr="00F1200B">
        <w:rPr>
          <w:rtl/>
        </w:rPr>
        <w:t xml:space="preserve">במקרה של הארכת תוקף ההצעה על ידי </w:t>
      </w:r>
      <w:proofErr w:type="spellStart"/>
      <w:r w:rsidRPr="00F1200B">
        <w:rPr>
          <w:rtl/>
        </w:rPr>
        <w:t>מרת"א</w:t>
      </w:r>
      <w:proofErr w:type="spellEnd"/>
      <w:r w:rsidRPr="00F1200B">
        <w:rPr>
          <w:rtl/>
        </w:rPr>
        <w:t xml:space="preserve">, רשאי </w:t>
      </w:r>
      <w:proofErr w:type="spellStart"/>
      <w:r w:rsidRPr="00F1200B">
        <w:rPr>
          <w:rtl/>
        </w:rPr>
        <w:t>מרת"א</w:t>
      </w:r>
      <w:proofErr w:type="spellEnd"/>
      <w:r w:rsidRPr="00F1200B">
        <w:rPr>
          <w:rtl/>
        </w:rPr>
        <w:t xml:space="preserve"> לדרוש כי המציע יאריך את תוקף </w:t>
      </w:r>
      <w:r w:rsidRPr="005A2DEA">
        <w:rPr>
          <w:rtl/>
        </w:rPr>
        <w:t>הערבות בהתאם.</w:t>
      </w:r>
    </w:p>
    <w:p w:rsidR="00B44155" w:rsidRPr="005A2DEA" w:rsidRDefault="00B44155" w:rsidP="00B44155">
      <w:pPr>
        <w:pStyle w:val="a3"/>
        <w:numPr>
          <w:ilvl w:val="1"/>
          <w:numId w:val="2"/>
        </w:numPr>
        <w:spacing w:line="360" w:lineRule="auto"/>
        <w:ind w:right="-426"/>
        <w:rPr>
          <w:sz w:val="24"/>
        </w:rPr>
      </w:pPr>
      <w:r w:rsidRPr="005A2DEA">
        <w:rPr>
          <w:rFonts w:hint="cs"/>
          <w:rtl/>
        </w:rPr>
        <w:t xml:space="preserve">המציע </w:t>
      </w:r>
      <w:r w:rsidRPr="005A2DEA">
        <w:rPr>
          <w:rtl/>
        </w:rPr>
        <w:t>אינו נמצא בהליך של כינוס נכסים או הקפאת הליכים</w:t>
      </w:r>
      <w:r w:rsidRPr="005A2DEA">
        <w:rPr>
          <w:rFonts w:hint="cs"/>
          <w:sz w:val="24"/>
          <w:rtl/>
        </w:rPr>
        <w:t xml:space="preserve"> פשיטת</w:t>
      </w:r>
      <w:r w:rsidRPr="005A2DEA">
        <w:rPr>
          <w:sz w:val="24"/>
          <w:rtl/>
        </w:rPr>
        <w:t xml:space="preserve"> </w:t>
      </w:r>
      <w:r w:rsidRPr="005A2DEA">
        <w:rPr>
          <w:rFonts w:hint="cs"/>
          <w:sz w:val="24"/>
          <w:rtl/>
        </w:rPr>
        <w:t>רגל</w:t>
      </w:r>
      <w:r w:rsidRPr="005A2DEA">
        <w:rPr>
          <w:sz w:val="24"/>
          <w:rtl/>
        </w:rPr>
        <w:t xml:space="preserve"> </w:t>
      </w:r>
      <w:r w:rsidRPr="005A2DEA">
        <w:rPr>
          <w:rFonts w:hint="cs"/>
          <w:sz w:val="24"/>
          <w:rtl/>
        </w:rPr>
        <w:t>או פירוק</w:t>
      </w:r>
      <w:r w:rsidRPr="005A2DEA">
        <w:rPr>
          <w:sz w:val="24"/>
          <w:rtl/>
        </w:rPr>
        <w:t xml:space="preserve">, </w:t>
      </w:r>
      <w:r w:rsidRPr="005A2DEA">
        <w:rPr>
          <w:rFonts w:hint="cs"/>
          <w:sz w:val="24"/>
          <w:rtl/>
        </w:rPr>
        <w:t>ואין בקשות</w:t>
      </w:r>
      <w:r w:rsidRPr="005A2DEA">
        <w:rPr>
          <w:sz w:val="24"/>
          <w:rtl/>
        </w:rPr>
        <w:t xml:space="preserve"> </w:t>
      </w:r>
      <w:r w:rsidRPr="005A2DEA">
        <w:rPr>
          <w:rFonts w:hint="cs"/>
          <w:sz w:val="24"/>
          <w:rtl/>
        </w:rPr>
        <w:t>תלויות</w:t>
      </w:r>
      <w:r w:rsidRPr="005A2DEA">
        <w:rPr>
          <w:sz w:val="24"/>
          <w:rtl/>
        </w:rPr>
        <w:t xml:space="preserve"> </w:t>
      </w:r>
      <w:r w:rsidRPr="005A2DEA">
        <w:rPr>
          <w:rFonts w:hint="cs"/>
          <w:sz w:val="24"/>
          <w:rtl/>
        </w:rPr>
        <w:t>שעומדות</w:t>
      </w:r>
      <w:r w:rsidRPr="005A2DEA">
        <w:rPr>
          <w:sz w:val="24"/>
          <w:rtl/>
        </w:rPr>
        <w:t xml:space="preserve"> </w:t>
      </w:r>
      <w:r w:rsidRPr="005A2DEA">
        <w:rPr>
          <w:rFonts w:hint="cs"/>
          <w:sz w:val="24"/>
          <w:rtl/>
        </w:rPr>
        <w:t>מולו</w:t>
      </w:r>
      <w:r w:rsidRPr="005A2DEA">
        <w:rPr>
          <w:sz w:val="24"/>
          <w:rtl/>
        </w:rPr>
        <w:t xml:space="preserve"> </w:t>
      </w:r>
      <w:r w:rsidRPr="005A2DEA">
        <w:rPr>
          <w:rFonts w:hint="cs"/>
          <w:sz w:val="24"/>
          <w:rtl/>
        </w:rPr>
        <w:t>מסוג</w:t>
      </w:r>
      <w:r w:rsidRPr="005A2DEA">
        <w:rPr>
          <w:sz w:val="24"/>
          <w:rtl/>
        </w:rPr>
        <w:t xml:space="preserve"> </w:t>
      </w:r>
      <w:r w:rsidRPr="005A2DEA">
        <w:rPr>
          <w:rFonts w:hint="cs"/>
          <w:sz w:val="24"/>
          <w:rtl/>
        </w:rPr>
        <w:t xml:space="preserve">זה, </w:t>
      </w:r>
      <w:r w:rsidRPr="005A2DEA">
        <w:rPr>
          <w:rFonts w:hint="cs"/>
          <w:rtl/>
        </w:rPr>
        <w:t>ולא</w:t>
      </w:r>
      <w:r w:rsidRPr="005A2DEA">
        <w:rPr>
          <w:rFonts w:hint="cs"/>
          <w:sz w:val="24"/>
          <w:rtl/>
        </w:rPr>
        <w:t xml:space="preserve"> הוגשו נגדו תביעות</w:t>
      </w:r>
      <w:r w:rsidRPr="005A2DEA">
        <w:rPr>
          <w:sz w:val="24"/>
          <w:rtl/>
        </w:rPr>
        <w:t xml:space="preserve"> </w:t>
      </w:r>
      <w:r w:rsidRPr="005A2DEA">
        <w:rPr>
          <w:rFonts w:hint="cs"/>
          <w:sz w:val="24"/>
          <w:rtl/>
        </w:rPr>
        <w:t>העלולות</w:t>
      </w:r>
      <w:r w:rsidRPr="005A2DEA">
        <w:rPr>
          <w:sz w:val="24"/>
          <w:rtl/>
        </w:rPr>
        <w:t xml:space="preserve"> </w:t>
      </w:r>
      <w:r w:rsidRPr="005A2DEA">
        <w:rPr>
          <w:rFonts w:hint="cs"/>
          <w:sz w:val="24"/>
          <w:rtl/>
        </w:rPr>
        <w:t>לסכן</w:t>
      </w:r>
      <w:r w:rsidRPr="005A2DEA">
        <w:rPr>
          <w:sz w:val="24"/>
          <w:rtl/>
        </w:rPr>
        <w:t xml:space="preserve"> </w:t>
      </w:r>
      <w:r w:rsidRPr="005A2DEA">
        <w:rPr>
          <w:rFonts w:hint="cs"/>
          <w:sz w:val="24"/>
          <w:rtl/>
        </w:rPr>
        <w:t>את</w:t>
      </w:r>
      <w:r w:rsidRPr="005A2DEA">
        <w:rPr>
          <w:sz w:val="24"/>
          <w:rtl/>
        </w:rPr>
        <w:t xml:space="preserve"> </w:t>
      </w:r>
      <w:r w:rsidRPr="005A2DEA">
        <w:rPr>
          <w:rFonts w:hint="cs"/>
          <w:sz w:val="24"/>
          <w:rtl/>
        </w:rPr>
        <w:t>המשך</w:t>
      </w:r>
      <w:r w:rsidRPr="005A2DEA">
        <w:rPr>
          <w:sz w:val="24"/>
          <w:rtl/>
        </w:rPr>
        <w:t xml:space="preserve"> </w:t>
      </w:r>
      <w:r w:rsidRPr="005A2DEA">
        <w:rPr>
          <w:rFonts w:hint="cs"/>
          <w:sz w:val="24"/>
          <w:rtl/>
        </w:rPr>
        <w:t>פעילותו</w:t>
      </w:r>
      <w:r w:rsidRPr="005A2DEA">
        <w:rPr>
          <w:sz w:val="24"/>
          <w:rtl/>
        </w:rPr>
        <w:t xml:space="preserve"> </w:t>
      </w:r>
      <w:r w:rsidRPr="005A2DEA">
        <w:rPr>
          <w:rFonts w:hint="cs"/>
          <w:sz w:val="24"/>
          <w:rtl/>
        </w:rPr>
        <w:t>ו</w:t>
      </w:r>
      <w:r w:rsidRPr="005A2DEA">
        <w:rPr>
          <w:sz w:val="24"/>
          <w:rtl/>
        </w:rPr>
        <w:t>/</w:t>
      </w:r>
      <w:r w:rsidRPr="005A2DEA">
        <w:rPr>
          <w:rFonts w:hint="cs"/>
          <w:sz w:val="24"/>
          <w:rtl/>
        </w:rPr>
        <w:t>או</w:t>
      </w:r>
      <w:r w:rsidRPr="005A2DEA">
        <w:rPr>
          <w:sz w:val="24"/>
          <w:rtl/>
        </w:rPr>
        <w:t xml:space="preserve"> </w:t>
      </w:r>
      <w:r w:rsidRPr="005A2DEA">
        <w:rPr>
          <w:rFonts w:hint="cs"/>
          <w:sz w:val="24"/>
          <w:rtl/>
        </w:rPr>
        <w:t>לגרום לו</w:t>
      </w:r>
      <w:r w:rsidRPr="005A2DEA">
        <w:rPr>
          <w:sz w:val="24"/>
          <w:rtl/>
        </w:rPr>
        <w:t xml:space="preserve"> </w:t>
      </w:r>
      <w:r w:rsidRPr="005A2DEA">
        <w:rPr>
          <w:rFonts w:hint="cs"/>
          <w:sz w:val="24"/>
          <w:rtl/>
        </w:rPr>
        <w:t>לחדלות</w:t>
      </w:r>
      <w:r w:rsidRPr="005A2DEA">
        <w:rPr>
          <w:sz w:val="24"/>
          <w:rtl/>
        </w:rPr>
        <w:t xml:space="preserve"> </w:t>
      </w:r>
      <w:r w:rsidRPr="005A2DEA">
        <w:rPr>
          <w:rFonts w:hint="cs"/>
          <w:sz w:val="24"/>
          <w:rtl/>
        </w:rPr>
        <w:t>פירעון ולא</w:t>
      </w:r>
      <w:r w:rsidRPr="005A2DEA">
        <w:rPr>
          <w:sz w:val="24"/>
          <w:rtl/>
        </w:rPr>
        <w:t xml:space="preserve"> </w:t>
      </w:r>
      <w:r w:rsidRPr="005A2DEA">
        <w:rPr>
          <w:rFonts w:hint="cs"/>
          <w:sz w:val="24"/>
          <w:rtl/>
        </w:rPr>
        <w:t>הוטלו</w:t>
      </w:r>
      <w:r w:rsidRPr="005A2DEA">
        <w:rPr>
          <w:sz w:val="24"/>
          <w:rtl/>
        </w:rPr>
        <w:t xml:space="preserve"> </w:t>
      </w:r>
      <w:r w:rsidRPr="005A2DEA">
        <w:rPr>
          <w:rFonts w:hint="cs"/>
          <w:sz w:val="24"/>
          <w:rtl/>
        </w:rPr>
        <w:t>על</w:t>
      </w:r>
      <w:r w:rsidRPr="005A2DEA">
        <w:rPr>
          <w:sz w:val="24"/>
          <w:rtl/>
        </w:rPr>
        <w:t xml:space="preserve"> </w:t>
      </w:r>
      <w:r w:rsidRPr="005A2DEA">
        <w:rPr>
          <w:rFonts w:hint="cs"/>
          <w:sz w:val="24"/>
          <w:rtl/>
        </w:rPr>
        <w:t>נכסי</w:t>
      </w:r>
      <w:r w:rsidRPr="005A2DEA">
        <w:rPr>
          <w:sz w:val="24"/>
          <w:rtl/>
        </w:rPr>
        <w:t xml:space="preserve"> </w:t>
      </w:r>
      <w:r w:rsidRPr="005A2DEA">
        <w:rPr>
          <w:rFonts w:hint="cs"/>
          <w:sz w:val="24"/>
          <w:rtl/>
        </w:rPr>
        <w:t>המציע</w:t>
      </w:r>
      <w:r w:rsidRPr="005A2DEA">
        <w:rPr>
          <w:sz w:val="24"/>
          <w:rtl/>
        </w:rPr>
        <w:t xml:space="preserve"> </w:t>
      </w:r>
      <w:r w:rsidRPr="005A2DEA">
        <w:rPr>
          <w:rFonts w:hint="cs"/>
          <w:sz w:val="24"/>
          <w:rtl/>
        </w:rPr>
        <w:t>עיקולים</w:t>
      </w:r>
      <w:r w:rsidRPr="005A2DEA">
        <w:rPr>
          <w:sz w:val="24"/>
          <w:rtl/>
        </w:rPr>
        <w:t xml:space="preserve"> </w:t>
      </w:r>
      <w:r w:rsidRPr="005A2DEA">
        <w:rPr>
          <w:rFonts w:hint="cs"/>
          <w:sz w:val="24"/>
          <w:rtl/>
        </w:rPr>
        <w:t xml:space="preserve">מהותיים.  </w:t>
      </w:r>
    </w:p>
    <w:p w:rsidR="00B44155" w:rsidRPr="00F1200B" w:rsidRDefault="00B44155" w:rsidP="00B44155">
      <w:pPr>
        <w:pStyle w:val="a3"/>
        <w:numPr>
          <w:ilvl w:val="1"/>
          <w:numId w:val="2"/>
        </w:numPr>
        <w:spacing w:line="360" w:lineRule="auto"/>
        <w:ind w:right="-426"/>
      </w:pPr>
      <w:r w:rsidRPr="00F1200B">
        <w:rPr>
          <w:rtl/>
        </w:rPr>
        <w:t xml:space="preserve">למציע </w:t>
      </w:r>
      <w:r w:rsidRPr="00F1200B">
        <w:rPr>
          <w:rFonts w:hint="cs"/>
          <w:rtl/>
        </w:rPr>
        <w:t>(</w:t>
      </w:r>
      <w:r w:rsidRPr="00F1200B">
        <w:rPr>
          <w:rtl/>
        </w:rPr>
        <w:t>או לחברה הקשורה ו/או קבלן משנה עיקרי עליו הוא נסמך במסגרת הצעתו, ככל ורלוונטי</w:t>
      </w:r>
      <w:r w:rsidRPr="00F1200B">
        <w:rPr>
          <w:rFonts w:hint="cs"/>
          <w:rtl/>
        </w:rPr>
        <w:t>)</w:t>
      </w:r>
      <w:r w:rsidRPr="00F1200B">
        <w:rPr>
          <w:rtl/>
        </w:rPr>
        <w:t xml:space="preserve"> לא קיימת הערת "עסק חי" בדוח הכספי האחרון.</w:t>
      </w:r>
    </w:p>
    <w:p w:rsidR="00B44155" w:rsidRPr="00F1200B" w:rsidRDefault="00B44155" w:rsidP="00B44155">
      <w:pPr>
        <w:pStyle w:val="a3"/>
        <w:numPr>
          <w:ilvl w:val="1"/>
          <w:numId w:val="2"/>
        </w:numPr>
        <w:spacing w:line="360" w:lineRule="auto"/>
        <w:ind w:right="-426"/>
        <w:rPr>
          <w:rtl/>
        </w:rPr>
      </w:pPr>
      <w:r w:rsidRPr="00F1200B">
        <w:rPr>
          <w:rtl/>
        </w:rPr>
        <w:t>המציע לא תיאם את הצעתו עם אף גורם אחר.</w:t>
      </w:r>
    </w:p>
    <w:p w:rsidR="00B44155" w:rsidRPr="009A72CB" w:rsidRDefault="00B44155" w:rsidP="00B44155">
      <w:pPr>
        <w:numPr>
          <w:ilvl w:val="0"/>
          <w:numId w:val="1"/>
        </w:numPr>
        <w:tabs>
          <w:tab w:val="clear" w:pos="720"/>
        </w:tabs>
        <w:spacing w:line="360" w:lineRule="auto"/>
        <w:ind w:left="-199" w:right="-425" w:hanging="357"/>
        <w:jc w:val="both"/>
        <w:rPr>
          <w:rFonts w:cs="Times New Roman"/>
          <w:szCs w:val="20"/>
          <w:lang w:eastAsia="en-US"/>
        </w:rPr>
      </w:pPr>
      <w:r w:rsidRPr="009A72CB">
        <w:rPr>
          <w:rFonts w:hint="cs"/>
          <w:rtl/>
        </w:rPr>
        <w:t xml:space="preserve">תנאי להמשך בחינת ההצעה הינו אישור הגורם המקצועי </w:t>
      </w:r>
      <w:proofErr w:type="spellStart"/>
      <w:r w:rsidRPr="009A72CB">
        <w:rPr>
          <w:rFonts w:hint="cs"/>
          <w:rtl/>
        </w:rPr>
        <w:t>במרת"א</w:t>
      </w:r>
      <w:proofErr w:type="spellEnd"/>
      <w:r w:rsidRPr="009A72CB">
        <w:rPr>
          <w:rFonts w:hint="cs"/>
          <w:rtl/>
        </w:rPr>
        <w:t xml:space="preserve">  כי הטובין המוצע על ידי המציע הינו כשיר לשימוש </w:t>
      </w:r>
      <w:proofErr w:type="spellStart"/>
      <w:r w:rsidRPr="009A72CB">
        <w:rPr>
          <w:rFonts w:hint="cs"/>
          <w:rtl/>
        </w:rPr>
        <w:t>במרת"א</w:t>
      </w:r>
      <w:proofErr w:type="spellEnd"/>
      <w:r w:rsidRPr="009A72CB">
        <w:rPr>
          <w:rFonts w:hint="cs"/>
          <w:rtl/>
        </w:rPr>
        <w:t xml:space="preserve">. </w:t>
      </w:r>
      <w:r w:rsidRPr="009A72CB">
        <w:rPr>
          <w:rtl/>
        </w:rPr>
        <w:t xml:space="preserve">המציע יעביר את הפריט/ים מושאי מכרז זה להדגמה לא יאוחר מ- 7 ימים מהמועד האחרון להגשת הצעות במכרז, אלא אם יאושר מועד מאוחר יותר על ידי </w:t>
      </w:r>
      <w:proofErr w:type="spellStart"/>
      <w:r w:rsidRPr="009A72CB">
        <w:rPr>
          <w:rtl/>
        </w:rPr>
        <w:t>מרת"א</w:t>
      </w:r>
      <w:proofErr w:type="spellEnd"/>
      <w:r w:rsidRPr="009A72CB">
        <w:rPr>
          <w:rtl/>
        </w:rPr>
        <w:t xml:space="preserve">. באחריות המציע לתאם  מסירת  הפריטים מושאי המכרז להדגמה עם קניין הרכש </w:t>
      </w:r>
      <w:r>
        <w:rPr>
          <w:rFonts w:hint="cs"/>
          <w:rtl/>
        </w:rPr>
        <w:t>גב' נטלי עינב</w:t>
      </w:r>
      <w:r w:rsidRPr="009A72CB">
        <w:rPr>
          <w:rtl/>
        </w:rPr>
        <w:t xml:space="preserve"> בטל': </w:t>
      </w:r>
      <w:r w:rsidRPr="009A72CB">
        <w:rPr>
          <w:rFonts w:hint="cs"/>
          <w:b/>
          <w:bCs/>
          <w:u w:val="single"/>
          <w:rtl/>
        </w:rPr>
        <w:t>03-697</w:t>
      </w:r>
      <w:r>
        <w:rPr>
          <w:rFonts w:hint="cs"/>
          <w:b/>
          <w:bCs/>
          <w:u w:val="single"/>
          <w:rtl/>
        </w:rPr>
        <w:t>3584</w:t>
      </w:r>
      <w:r w:rsidRPr="009A72CB">
        <w:rPr>
          <w:b/>
          <w:bCs/>
          <w:u w:val="single"/>
          <w:rtl/>
        </w:rPr>
        <w:t xml:space="preserve"> </w:t>
      </w:r>
      <w:r w:rsidRPr="009A72CB">
        <w:rPr>
          <w:rtl/>
        </w:rPr>
        <w:t>אלא אם ניתן פטור על ידי הגורם המקצועי עקב הכרות קודמת עם הפריט/ים. אם לא יינתן פטור מהדגמה על ידי הגורם המקצועי, ולא תבוצע הדגמה על ידי המציע, ההצעה תיפסל.</w:t>
      </w:r>
    </w:p>
    <w:p w:rsidR="00B44155" w:rsidRPr="009A72CB" w:rsidRDefault="00B44155" w:rsidP="00B44155">
      <w:pPr>
        <w:numPr>
          <w:ilvl w:val="0"/>
          <w:numId w:val="1"/>
        </w:numPr>
        <w:tabs>
          <w:tab w:val="clear" w:pos="720"/>
        </w:tabs>
        <w:spacing w:line="360" w:lineRule="auto"/>
        <w:ind w:left="-199" w:right="-425" w:hanging="357"/>
        <w:jc w:val="both"/>
      </w:pPr>
      <w:r w:rsidRPr="009A72CB">
        <w:rPr>
          <w:rFonts w:hint="cs"/>
          <w:rtl/>
        </w:rPr>
        <w:t>רק הצעות שיזכו לניקוד איכות מזערי של85 לפחות במרכיבי האיכות ישוקללו עם המחיר. הצעות שיזכו לניקוד איכות מזערי נמוך מ-85 יפסלו.</w:t>
      </w:r>
    </w:p>
    <w:p w:rsidR="00B44155" w:rsidRPr="00E6676E" w:rsidRDefault="00B44155" w:rsidP="00B44155">
      <w:pPr>
        <w:numPr>
          <w:ilvl w:val="0"/>
          <w:numId w:val="1"/>
        </w:numPr>
        <w:tabs>
          <w:tab w:val="clear" w:pos="720"/>
        </w:tabs>
        <w:spacing w:line="360" w:lineRule="auto"/>
        <w:ind w:left="-199" w:right="-425" w:hanging="357"/>
        <w:jc w:val="both"/>
      </w:pPr>
      <w:r w:rsidRPr="00AE272A">
        <w:rPr>
          <w:rFonts w:hint="cs"/>
          <w:rtl/>
          <w:lang w:eastAsia="en-US"/>
        </w:rPr>
        <w:t>במכרז זה, תינתן העדפה, במסגרת אמת המידה של המחיר, להצעה לרכישת טובין מתוצרת הארץ, שמחירם אינו עולה על מחיר הצעות לרכישת טובין מיובאים בתוספת של 15% ולהצעה לרכישת טובין מאזור עוטף עזה, שמחירם אינו עולה על מחיר הצעות לרכישת טובין מיובאים בתוספת של 20%</w:t>
      </w:r>
      <w:r w:rsidRPr="00E6676E">
        <w:rPr>
          <w:rFonts w:hint="cs"/>
          <w:b/>
          <w:bCs/>
          <w:rtl/>
          <w:lang w:eastAsia="en-US"/>
        </w:rPr>
        <w:t>.</w:t>
      </w:r>
    </w:p>
    <w:p w:rsidR="00B44155" w:rsidRPr="002A63C8" w:rsidRDefault="00B44155" w:rsidP="00B44155">
      <w:pPr>
        <w:numPr>
          <w:ilvl w:val="0"/>
          <w:numId w:val="1"/>
        </w:numPr>
        <w:tabs>
          <w:tab w:val="clear" w:pos="720"/>
        </w:tabs>
        <w:spacing w:line="360" w:lineRule="auto"/>
        <w:ind w:left="-199" w:right="-425" w:hanging="357"/>
        <w:jc w:val="both"/>
      </w:pPr>
      <w:r w:rsidRPr="002A63C8">
        <w:rPr>
          <w:rFonts w:ascii="Arial" w:eastAsia="Calibri" w:hAnsi="Arial"/>
          <w:sz w:val="24"/>
          <w:rtl/>
          <w:lang w:eastAsia="en-US"/>
        </w:rPr>
        <w:t>הואיל והמדובר בהתקשרות</w:t>
      </w:r>
      <w:r w:rsidRPr="002A63C8">
        <w:rPr>
          <w:rFonts w:ascii="Arial" w:eastAsia="Calibri" w:hAnsi="Arial" w:hint="cs"/>
          <w:sz w:val="24"/>
          <w:rtl/>
          <w:lang w:eastAsia="en-US"/>
        </w:rPr>
        <w:t xml:space="preserve"> לרכישת טובין בעל תכונות מיוחדות ואפיונים בלתי נפוצים כדוגמת ציוד רפואי, </w:t>
      </w:r>
      <w:proofErr w:type="spellStart"/>
      <w:r w:rsidRPr="002A63C8">
        <w:rPr>
          <w:rFonts w:ascii="Arial" w:eastAsia="Calibri" w:hAnsi="Arial"/>
          <w:sz w:val="24"/>
          <w:rtl/>
          <w:lang w:eastAsia="en-US"/>
        </w:rPr>
        <w:t>מרת"א</w:t>
      </w:r>
      <w:proofErr w:type="spellEnd"/>
      <w:r w:rsidRPr="002A63C8">
        <w:rPr>
          <w:rFonts w:ascii="Arial" w:eastAsia="Calibri" w:hAnsi="Arial"/>
          <w:sz w:val="24"/>
          <w:rtl/>
          <w:lang w:eastAsia="en-US"/>
        </w:rPr>
        <w:t xml:space="preserve"> יהא רשאי </w:t>
      </w:r>
      <w:proofErr w:type="spellStart"/>
      <w:r w:rsidRPr="002A63C8">
        <w:rPr>
          <w:rFonts w:ascii="Arial" w:eastAsia="Calibri" w:hAnsi="Arial"/>
          <w:sz w:val="24"/>
          <w:rtl/>
          <w:lang w:eastAsia="en-US"/>
        </w:rPr>
        <w:t>מכח</w:t>
      </w:r>
      <w:proofErr w:type="spellEnd"/>
      <w:r w:rsidRPr="002A63C8">
        <w:rPr>
          <w:rFonts w:ascii="Arial" w:eastAsia="Calibri" w:hAnsi="Arial"/>
          <w:sz w:val="24"/>
          <w:rtl/>
          <w:lang w:eastAsia="en-US"/>
        </w:rPr>
        <w:t xml:space="preserve"> סמכותו הקבועה בתקנות 7(א) (</w:t>
      </w:r>
      <w:r w:rsidRPr="002A63C8">
        <w:rPr>
          <w:rFonts w:ascii="Arial" w:eastAsia="Calibri" w:hAnsi="Arial" w:hint="cs"/>
          <w:sz w:val="24"/>
          <w:rtl/>
          <w:lang w:eastAsia="en-US"/>
        </w:rPr>
        <w:t>7</w:t>
      </w:r>
      <w:r w:rsidRPr="002A63C8">
        <w:rPr>
          <w:rFonts w:ascii="Arial" w:eastAsia="Calibri" w:hAnsi="Arial"/>
          <w:sz w:val="24"/>
          <w:rtl/>
          <w:lang w:eastAsia="en-US"/>
        </w:rPr>
        <w:t xml:space="preserve">) </w:t>
      </w:r>
      <w:r w:rsidRPr="002A63C8">
        <w:rPr>
          <w:rFonts w:ascii="Arial" w:eastAsia="Calibri" w:hAnsi="Arial" w:hint="cs"/>
          <w:sz w:val="24"/>
          <w:rtl/>
          <w:lang w:eastAsia="en-US"/>
        </w:rPr>
        <w:t xml:space="preserve"> </w:t>
      </w:r>
      <w:r w:rsidRPr="002A63C8">
        <w:rPr>
          <w:rFonts w:ascii="Arial" w:eastAsia="Calibri" w:hAnsi="Arial"/>
          <w:sz w:val="24"/>
          <w:rtl/>
          <w:lang w:eastAsia="en-US"/>
        </w:rPr>
        <w:t>לתקנות חובת מכרזים, תשנ"ג-1993, לנהל משא ומתן עם המציעים לפני קבלת ההחלטה בדבר הזוכה במכרז</w:t>
      </w:r>
    </w:p>
    <w:p w:rsidR="00B44155" w:rsidRDefault="00B44155" w:rsidP="00B44155">
      <w:pPr>
        <w:numPr>
          <w:ilvl w:val="0"/>
          <w:numId w:val="1"/>
        </w:numPr>
        <w:tabs>
          <w:tab w:val="clear" w:pos="720"/>
        </w:tabs>
        <w:spacing w:line="360" w:lineRule="auto"/>
        <w:ind w:left="-199" w:right="-426" w:hanging="357"/>
        <w:jc w:val="both"/>
      </w:pPr>
      <w:r w:rsidRPr="00CA0860">
        <w:rPr>
          <w:rtl/>
        </w:rPr>
        <w:t>ההזמנות בפועל של ה</w:t>
      </w:r>
      <w:r w:rsidRPr="00CA0860">
        <w:rPr>
          <w:rFonts w:hint="cs"/>
          <w:rtl/>
        </w:rPr>
        <w:t>טובין</w:t>
      </w:r>
      <w:r w:rsidRPr="00CA0860">
        <w:rPr>
          <w:rtl/>
        </w:rPr>
        <w:t xml:space="preserve"> יבוצעו בהתאם לצרכי </w:t>
      </w:r>
      <w:proofErr w:type="spellStart"/>
      <w:r w:rsidRPr="00CA0860">
        <w:rPr>
          <w:rFonts w:hint="cs"/>
          <w:rtl/>
        </w:rPr>
        <w:t>מרת"א</w:t>
      </w:r>
      <w:proofErr w:type="spellEnd"/>
      <w:r w:rsidRPr="00CA0860">
        <w:rPr>
          <w:rtl/>
        </w:rPr>
        <w:t>.</w:t>
      </w:r>
      <w:r w:rsidRPr="00CA0860">
        <w:rPr>
          <w:rFonts w:hint="cs"/>
          <w:rtl/>
        </w:rPr>
        <w:t xml:space="preserve"> </w:t>
      </w:r>
      <w:proofErr w:type="spellStart"/>
      <w:r w:rsidRPr="00CA0860">
        <w:rPr>
          <w:rFonts w:hint="cs"/>
          <w:rtl/>
        </w:rPr>
        <w:t>מרת"א</w:t>
      </w:r>
      <w:proofErr w:type="spellEnd"/>
      <w:r w:rsidRPr="00CA0860">
        <w:rPr>
          <w:rFonts w:hint="cs"/>
          <w:rtl/>
        </w:rPr>
        <w:t xml:space="preserve"> </w:t>
      </w:r>
      <w:r w:rsidRPr="00CA0860">
        <w:rPr>
          <w:rtl/>
        </w:rPr>
        <w:t>אינ</w:t>
      </w:r>
      <w:r w:rsidRPr="00CA0860">
        <w:rPr>
          <w:rFonts w:hint="cs"/>
          <w:rtl/>
        </w:rPr>
        <w:t>ו</w:t>
      </w:r>
      <w:r w:rsidRPr="00CA0860">
        <w:rPr>
          <w:rtl/>
        </w:rPr>
        <w:t xml:space="preserve"> מתחייב להזמין </w:t>
      </w:r>
      <w:r w:rsidRPr="00CA0860">
        <w:rPr>
          <w:rFonts w:hint="cs"/>
          <w:rtl/>
        </w:rPr>
        <w:t>טובין</w:t>
      </w:r>
      <w:r w:rsidRPr="00CA0860">
        <w:rPr>
          <w:rtl/>
        </w:rPr>
        <w:t xml:space="preserve"> בהיקף כלשהו ולמציע לא תהיה כל טענה או תביעה בעניין זה</w:t>
      </w:r>
      <w:r w:rsidRPr="00CA0860">
        <w:t>.</w:t>
      </w:r>
    </w:p>
    <w:p w:rsidR="00B44155" w:rsidRPr="00A24F4E" w:rsidRDefault="00B44155" w:rsidP="00B44155">
      <w:pPr>
        <w:numPr>
          <w:ilvl w:val="0"/>
          <w:numId w:val="1"/>
        </w:numPr>
        <w:tabs>
          <w:tab w:val="clear" w:pos="720"/>
        </w:tabs>
        <w:spacing w:line="360" w:lineRule="auto"/>
        <w:ind w:left="-199" w:right="-426" w:hanging="357"/>
        <w:jc w:val="both"/>
      </w:pPr>
      <w:r w:rsidRPr="00A24F4E">
        <w:rPr>
          <w:rFonts w:hint="cs"/>
          <w:rtl/>
        </w:rPr>
        <w:t xml:space="preserve">בבחירת ההצעה, </w:t>
      </w:r>
      <w:proofErr w:type="spellStart"/>
      <w:r w:rsidRPr="00A24F4E">
        <w:rPr>
          <w:rFonts w:hint="cs"/>
          <w:rtl/>
        </w:rPr>
        <w:t>מרת"א</w:t>
      </w:r>
      <w:proofErr w:type="spellEnd"/>
      <w:r w:rsidRPr="00A24F4E">
        <w:rPr>
          <w:rFonts w:hint="cs"/>
          <w:rtl/>
        </w:rPr>
        <w:t xml:space="preserve"> יעניק את הניקוד הגבוה ביותר להצעה המעניקה את מירב היתרונות </w:t>
      </w:r>
      <w:proofErr w:type="spellStart"/>
      <w:r w:rsidRPr="00A24F4E">
        <w:rPr>
          <w:rFonts w:hint="cs"/>
          <w:rtl/>
        </w:rPr>
        <w:t>למרת"א</w:t>
      </w:r>
      <w:proofErr w:type="spellEnd"/>
      <w:r w:rsidRPr="00A24F4E">
        <w:rPr>
          <w:rFonts w:hint="cs"/>
          <w:rtl/>
        </w:rPr>
        <w:t xml:space="preserve"> כעורך המכרז, אלא אם מתקיימות נסיבות מיוחדות שלא לעשות כן, </w:t>
      </w:r>
      <w:proofErr w:type="spellStart"/>
      <w:r w:rsidRPr="00A24F4E">
        <w:rPr>
          <w:rFonts w:hint="cs"/>
          <w:rtl/>
        </w:rPr>
        <w:t>הכל</w:t>
      </w:r>
      <w:proofErr w:type="spellEnd"/>
      <w:r w:rsidRPr="00A24F4E">
        <w:rPr>
          <w:rFonts w:hint="cs"/>
          <w:rtl/>
        </w:rPr>
        <w:t xml:space="preserve"> התאם לתקנה 21(ב) לתקנות </w:t>
      </w:r>
      <w:r w:rsidRPr="00A24F4E">
        <w:rPr>
          <w:rtl/>
        </w:rPr>
        <w:t>תקנות חובת המכרזים, תשנ"ג-1993</w:t>
      </w:r>
      <w:r w:rsidRPr="00A24F4E">
        <w:rPr>
          <w:rFonts w:hint="cs"/>
          <w:rtl/>
        </w:rPr>
        <w:t>.</w:t>
      </w:r>
    </w:p>
    <w:p w:rsidR="00B44155" w:rsidRDefault="00B44155" w:rsidP="00B44155">
      <w:pPr>
        <w:numPr>
          <w:ilvl w:val="0"/>
          <w:numId w:val="1"/>
        </w:numPr>
        <w:tabs>
          <w:tab w:val="clear" w:pos="720"/>
        </w:tabs>
        <w:spacing w:line="360" w:lineRule="auto"/>
        <w:ind w:left="-199" w:right="-426" w:hanging="357"/>
        <w:jc w:val="both"/>
      </w:pPr>
      <w:proofErr w:type="spellStart"/>
      <w:r w:rsidRPr="00CA0860">
        <w:rPr>
          <w:rFonts w:hint="cs"/>
          <w:rtl/>
        </w:rPr>
        <w:t>מרת"א</w:t>
      </w:r>
      <w:proofErr w:type="spellEnd"/>
      <w:r w:rsidRPr="00CA0860">
        <w:rPr>
          <w:rFonts w:hint="cs"/>
          <w:rtl/>
        </w:rPr>
        <w:t xml:space="preserve"> </w:t>
      </w:r>
      <w:r w:rsidRPr="00CA0860">
        <w:rPr>
          <w:rtl/>
        </w:rPr>
        <w:t xml:space="preserve">אינו מתחייב לקבל את ההצעה </w:t>
      </w:r>
      <w:r w:rsidRPr="00CA0860">
        <w:rPr>
          <w:rFonts w:hint="cs"/>
          <w:rtl/>
        </w:rPr>
        <w:t>הזולה ביותר ו/או ההצעה עם הציון המשוקלל הגבוה ביותר (לפי העניין) או כל הצעה שהיא או כל חלק ממנה.</w:t>
      </w:r>
    </w:p>
    <w:p w:rsidR="00B44155" w:rsidRDefault="00B44155" w:rsidP="00B44155">
      <w:pPr>
        <w:spacing w:line="360" w:lineRule="auto"/>
        <w:ind w:right="-426"/>
        <w:jc w:val="both"/>
        <w:rPr>
          <w:rtl/>
        </w:rPr>
      </w:pPr>
    </w:p>
    <w:p w:rsidR="00B44155" w:rsidRDefault="00B44155" w:rsidP="00B44155">
      <w:pPr>
        <w:spacing w:line="360" w:lineRule="auto"/>
        <w:ind w:right="-426"/>
        <w:jc w:val="both"/>
        <w:rPr>
          <w:rtl/>
        </w:rPr>
      </w:pPr>
    </w:p>
    <w:p w:rsidR="00B44155" w:rsidRDefault="00B44155" w:rsidP="00B44155">
      <w:pPr>
        <w:spacing w:line="360" w:lineRule="auto"/>
        <w:ind w:right="-426"/>
        <w:jc w:val="both"/>
        <w:rPr>
          <w:rtl/>
        </w:rPr>
      </w:pPr>
    </w:p>
    <w:p w:rsidR="00B44155" w:rsidRDefault="00B44155" w:rsidP="00B44155">
      <w:pPr>
        <w:spacing w:line="360" w:lineRule="auto"/>
        <w:ind w:right="-426"/>
        <w:jc w:val="both"/>
        <w:rPr>
          <w:rtl/>
        </w:rPr>
      </w:pPr>
    </w:p>
    <w:p w:rsidR="00B44155" w:rsidRPr="00CA0860" w:rsidRDefault="00B44155" w:rsidP="00B44155">
      <w:pPr>
        <w:spacing w:line="360" w:lineRule="auto"/>
        <w:ind w:right="-426"/>
        <w:jc w:val="both"/>
      </w:pPr>
      <w:bookmarkStart w:id="0" w:name="_GoBack"/>
      <w:bookmarkEnd w:id="0"/>
    </w:p>
    <w:p w:rsidR="00B44155" w:rsidRDefault="00B44155" w:rsidP="00B44155">
      <w:pPr>
        <w:numPr>
          <w:ilvl w:val="0"/>
          <w:numId w:val="1"/>
        </w:numPr>
        <w:tabs>
          <w:tab w:val="clear" w:pos="720"/>
        </w:tabs>
        <w:spacing w:line="360" w:lineRule="auto"/>
        <w:ind w:left="-199" w:right="-426" w:hanging="357"/>
        <w:jc w:val="both"/>
      </w:pPr>
      <w:r w:rsidRPr="00CA0860">
        <w:rPr>
          <w:rFonts w:hint="cs"/>
          <w:rtl/>
        </w:rPr>
        <w:lastRenderedPageBreak/>
        <w:t>את מסמכי המכרז ניתן לראות באתר מנהל</w:t>
      </w:r>
      <w:r>
        <w:rPr>
          <w:rFonts w:hint="cs"/>
          <w:rtl/>
        </w:rPr>
        <w:t xml:space="preserve"> הרכש הממשלתי, בקישור הבא: </w:t>
      </w:r>
      <w:hyperlink r:id="rId5" w:history="1">
        <w:r w:rsidRPr="00460384">
          <w:rPr>
            <w:rStyle w:val="Hyperlink"/>
            <w:rFonts w:eastAsia="Calibri"/>
          </w:rPr>
          <w:t>http://www.mr.gov.il</w:t>
        </w:r>
      </w:hyperlink>
      <w:r>
        <w:rPr>
          <w:rFonts w:hint="cs"/>
          <w:rtl/>
        </w:rPr>
        <w:t xml:space="preserve"> &gt; מכרזים משרדיים &gt; מפרסם: משרד הבריאות - המרכז הרפואי תל-אביב ע"ש </w:t>
      </w:r>
      <w:proofErr w:type="spellStart"/>
      <w:r>
        <w:rPr>
          <w:rFonts w:hint="cs"/>
          <w:rtl/>
        </w:rPr>
        <w:t>סוראסקי</w:t>
      </w:r>
      <w:proofErr w:type="spellEnd"/>
      <w:r>
        <w:rPr>
          <w:rFonts w:hint="cs"/>
          <w:rtl/>
        </w:rPr>
        <w:t xml:space="preserve">, איכילוב. </w:t>
      </w:r>
    </w:p>
    <w:p w:rsidR="00B44155" w:rsidRPr="0048149F" w:rsidRDefault="00B44155" w:rsidP="00B44155">
      <w:pPr>
        <w:numPr>
          <w:ilvl w:val="0"/>
          <w:numId w:val="1"/>
        </w:numPr>
        <w:tabs>
          <w:tab w:val="clear" w:pos="720"/>
        </w:tabs>
        <w:spacing w:line="360" w:lineRule="auto"/>
        <w:ind w:left="-199" w:right="-426" w:hanging="357"/>
        <w:jc w:val="both"/>
        <w:rPr>
          <w:rtl/>
        </w:rPr>
      </w:pPr>
      <w:r>
        <w:rPr>
          <w:noProof/>
          <w:rtl/>
          <w:lang w:eastAsia="en-US"/>
        </w:rPr>
        <mc:AlternateContent>
          <mc:Choice Requires="wps">
            <w:drawing>
              <wp:anchor distT="0" distB="0" distL="114300" distR="114300" simplePos="0" relativeHeight="251659264" behindDoc="0" locked="0" layoutInCell="1" allowOverlap="1" wp14:anchorId="20097FB3" wp14:editId="2774BEC9">
                <wp:simplePos x="0" y="0"/>
                <wp:positionH relativeFrom="margin">
                  <wp:posOffset>-556867</wp:posOffset>
                </wp:positionH>
                <wp:positionV relativeFrom="paragraph">
                  <wp:posOffset>444030</wp:posOffset>
                </wp:positionV>
                <wp:extent cx="6400800" cy="447675"/>
                <wp:effectExtent l="0" t="0" r="19050" b="28575"/>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447675"/>
                        </a:xfrm>
                        <a:prstGeom prst="rect">
                          <a:avLst/>
                        </a:prstGeom>
                        <a:solidFill>
                          <a:srgbClr val="FFFFFF"/>
                        </a:solidFill>
                        <a:ln w="9525">
                          <a:solidFill>
                            <a:srgbClr val="000000"/>
                          </a:solidFill>
                          <a:miter lim="800000"/>
                          <a:headEnd/>
                          <a:tailEnd/>
                        </a:ln>
                      </wps:spPr>
                      <wps:txbx>
                        <w:txbxContent>
                          <w:p w:rsidR="00B44155" w:rsidRPr="00C84BAA" w:rsidRDefault="00B44155" w:rsidP="00B44155">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p w:rsidR="00B44155" w:rsidRPr="008A44B4" w:rsidRDefault="00B44155" w:rsidP="00B44155">
                            <w:pPr>
                              <w:jc w:val="center"/>
                            </w:pPr>
                          </w:p>
                          <w:p w:rsidR="00B44155" w:rsidRPr="00E11911" w:rsidRDefault="00B44155" w:rsidP="00B44155">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097FB3" id="Rectangle 2" o:spid="_x0000_s1026" style="position:absolute;left:0;text-align:left;margin-left:-43.85pt;margin-top:34.95pt;width:7in;height:35.2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">
                <v:textbox>
                  <w:txbxContent>
                    <w:p w:rsidR="00B44155" w:rsidRPr="00C84BAA" w:rsidRDefault="00B44155" w:rsidP="00B44155">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p w:rsidR="00B44155" w:rsidRPr="008A44B4" w:rsidRDefault="00B44155" w:rsidP="00B44155">
                      <w:pPr>
                        <w:jc w:val="center"/>
                      </w:pPr>
                    </w:p>
                    <w:p w:rsidR="00B44155" w:rsidRPr="00E11911" w:rsidRDefault="00B44155" w:rsidP="00B44155">
                      <w:pPr>
                        <w:jc w:val="center"/>
                      </w:pPr>
                    </w:p>
                  </w:txbxContent>
                </v:textbox>
                <w10:wrap anchorx="margin"/>
              </v:rect>
            </w:pict>
          </mc:Fallback>
        </mc:AlternateContent>
      </w: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 xml:space="preserve">, בפקס: 03-6974666 ובדוא"ל: </w:t>
      </w:r>
      <w:r w:rsidRPr="00C85612">
        <w:rPr>
          <w:sz w:val="24"/>
        </w:rPr>
        <w:t>tenders@tlvmc.gov.il</w:t>
      </w:r>
    </w:p>
    <w:p w:rsidR="00B44155" w:rsidRDefault="00B44155" w:rsidP="00B44155">
      <w:pPr>
        <w:spacing w:line="360" w:lineRule="auto"/>
        <w:jc w:val="both"/>
        <w:rPr>
          <w:rtl/>
        </w:rPr>
      </w:pPr>
    </w:p>
    <w:p w:rsidR="00B44155" w:rsidRDefault="00B44155" w:rsidP="00B44155">
      <w:pPr>
        <w:spacing w:line="360" w:lineRule="auto"/>
        <w:rPr>
          <w:rtl/>
        </w:rPr>
      </w:pPr>
    </w:p>
    <w:p w:rsidR="00B44155" w:rsidRPr="006C3ECA" w:rsidRDefault="00B44155" w:rsidP="00B44155">
      <w:pPr>
        <w:spacing w:line="360" w:lineRule="auto"/>
        <w:jc w:val="both"/>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BB6DA6">
        <w:rPr>
          <w:rFonts w:hint="cs"/>
          <w:b/>
          <w:bCs/>
          <w:rtl/>
        </w:rPr>
        <w:t>בכבוד רב,</w:t>
      </w:r>
    </w:p>
    <w:p w:rsidR="00B44155" w:rsidRPr="00BB6DA6" w:rsidRDefault="00B44155" w:rsidP="00B44155">
      <w:pPr>
        <w:spacing w:line="360" w:lineRule="auto"/>
        <w:jc w:val="both"/>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Pr="00BB6DA6">
        <w:rPr>
          <w:rFonts w:hint="cs"/>
          <w:b/>
          <w:bCs/>
          <w:rtl/>
        </w:rPr>
        <w:t>הלוי יורם</w:t>
      </w:r>
    </w:p>
    <w:p w:rsidR="00B44155" w:rsidRPr="00BB6DA6" w:rsidRDefault="00B44155" w:rsidP="00B44155">
      <w:pPr>
        <w:spacing w:line="360" w:lineRule="auto"/>
        <w:jc w:val="both"/>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Pr="00BB6DA6">
        <w:rPr>
          <w:rFonts w:hint="cs"/>
          <w:b/>
          <w:bCs/>
          <w:rtl/>
        </w:rPr>
        <w:t>מנהל יחידת מכרזים</w:t>
      </w:r>
    </w:p>
    <w:p w:rsidR="007377F3" w:rsidRDefault="007377F3"/>
    <w:sectPr w:rsidR="007377F3" w:rsidSect="00834A0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DF3A93"/>
    <w:multiLevelType w:val="multilevel"/>
    <w:tmpl w:val="9D78995A"/>
    <w:lvl w:ilvl="0">
      <w:start w:val="4"/>
      <w:numFmt w:val="decimal"/>
      <w:lvlText w:val="%1"/>
      <w:lvlJc w:val="left"/>
      <w:pPr>
        <w:ind w:left="360" w:hanging="360"/>
      </w:pPr>
      <w:rPr>
        <w:rFonts w:hint="default"/>
        <w:sz w:val="24"/>
      </w:rPr>
    </w:lvl>
    <w:lvl w:ilvl="1">
      <w:start w:val="1"/>
      <w:numFmt w:val="decimal"/>
      <w:lvlText w:val="%1.%2"/>
      <w:lvlJc w:val="left"/>
      <w:pPr>
        <w:ind w:left="161" w:hanging="360"/>
      </w:pPr>
      <w:rPr>
        <w:rFonts w:hint="default"/>
        <w:sz w:val="24"/>
      </w:rPr>
    </w:lvl>
    <w:lvl w:ilvl="2">
      <w:start w:val="1"/>
      <w:numFmt w:val="decimal"/>
      <w:lvlText w:val="%1.%2.%3"/>
      <w:lvlJc w:val="left"/>
      <w:pPr>
        <w:ind w:left="322" w:hanging="720"/>
      </w:pPr>
      <w:rPr>
        <w:rFonts w:hint="default"/>
        <w:sz w:val="24"/>
      </w:rPr>
    </w:lvl>
    <w:lvl w:ilvl="3">
      <w:start w:val="1"/>
      <w:numFmt w:val="decimal"/>
      <w:lvlText w:val="%1.%2.%3.%4"/>
      <w:lvlJc w:val="left"/>
      <w:pPr>
        <w:ind w:left="123" w:hanging="720"/>
      </w:pPr>
      <w:rPr>
        <w:rFonts w:hint="default"/>
        <w:sz w:val="24"/>
      </w:rPr>
    </w:lvl>
    <w:lvl w:ilvl="4">
      <w:start w:val="1"/>
      <w:numFmt w:val="decimal"/>
      <w:lvlText w:val="%1.%2.%3.%4.%5"/>
      <w:lvlJc w:val="left"/>
      <w:pPr>
        <w:ind w:left="-76" w:hanging="720"/>
      </w:pPr>
      <w:rPr>
        <w:rFonts w:hint="default"/>
        <w:sz w:val="24"/>
      </w:rPr>
    </w:lvl>
    <w:lvl w:ilvl="5">
      <w:start w:val="1"/>
      <w:numFmt w:val="decimal"/>
      <w:lvlText w:val="%1.%2.%3.%4.%5.%6"/>
      <w:lvlJc w:val="left"/>
      <w:pPr>
        <w:ind w:left="85" w:hanging="1080"/>
      </w:pPr>
      <w:rPr>
        <w:rFonts w:hint="default"/>
        <w:sz w:val="24"/>
      </w:rPr>
    </w:lvl>
    <w:lvl w:ilvl="6">
      <w:start w:val="1"/>
      <w:numFmt w:val="decimal"/>
      <w:lvlText w:val="%1.%2.%3.%4.%5.%6.%7"/>
      <w:lvlJc w:val="left"/>
      <w:pPr>
        <w:ind w:left="-114" w:hanging="1080"/>
      </w:pPr>
      <w:rPr>
        <w:rFonts w:hint="default"/>
        <w:sz w:val="24"/>
      </w:rPr>
    </w:lvl>
    <w:lvl w:ilvl="7">
      <w:start w:val="1"/>
      <w:numFmt w:val="decimal"/>
      <w:lvlText w:val="%1.%2.%3.%4.%5.%6.%7.%8"/>
      <w:lvlJc w:val="left"/>
      <w:pPr>
        <w:ind w:left="47" w:hanging="1440"/>
      </w:pPr>
      <w:rPr>
        <w:rFonts w:hint="default"/>
        <w:sz w:val="24"/>
      </w:rPr>
    </w:lvl>
    <w:lvl w:ilvl="8">
      <w:start w:val="1"/>
      <w:numFmt w:val="decimal"/>
      <w:lvlText w:val="%1.%2.%3.%4.%5.%6.%7.%8.%9"/>
      <w:lvlJc w:val="left"/>
      <w:pPr>
        <w:ind w:left="-152" w:hanging="1440"/>
      </w:pPr>
      <w:rPr>
        <w:rFonts w:hint="default"/>
        <w:sz w:val="24"/>
      </w:rPr>
    </w:lvl>
  </w:abstractNum>
  <w:abstractNum w:abstractNumId="1" w15:restartNumberingAfterBreak="0">
    <w:nsid w:val="55EE599B"/>
    <w:multiLevelType w:val="hybridMultilevel"/>
    <w:tmpl w:val="8AC2DD14"/>
    <w:lvl w:ilvl="0" w:tplc="028CFA74">
      <w:start w:val="1"/>
      <w:numFmt w:val="decimal"/>
      <w:lvlText w:val="%1."/>
      <w:lvlJc w:val="left"/>
      <w:pPr>
        <w:tabs>
          <w:tab w:val="num" w:pos="720"/>
        </w:tabs>
        <w:ind w:left="720" w:hanging="360"/>
      </w:pPr>
      <w:rPr>
        <w:rFonts w:cs="David" w:hint="default"/>
        <w:b w:val="0"/>
        <w:bCs w:val="0"/>
        <w:sz w:val="24"/>
        <w:szCs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4155"/>
    <w:rsid w:val="007377F3"/>
    <w:rsid w:val="00834A08"/>
    <w:rsid w:val="00B441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0BDA23"/>
  <w15:chartTrackingRefBased/>
  <w15:docId w15:val="{FD868958-5C36-480F-9654-9DFFB7F74D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44155"/>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List Paragraph1,פיסקת bullets,פיסקת רשימה11,מכרזים - טקסט סעיפים,FooterText,List Paragraph_0,List Paragraph_1,Paragraphe de liste1,lp1,numbered,רשימה א.ב,נספח 2 מתוקן,style 2"/>
    <w:basedOn w:val="a"/>
    <w:link w:val="a4"/>
    <w:uiPriority w:val="34"/>
    <w:qFormat/>
    <w:rsid w:val="00B44155"/>
    <w:pPr>
      <w:spacing w:line="276" w:lineRule="auto"/>
      <w:ind w:left="720"/>
      <w:contextualSpacing/>
      <w:jc w:val="both"/>
    </w:pPr>
    <w:rPr>
      <w:rFonts w:ascii="Arial" w:eastAsia="Calibri" w:hAnsi="Arial"/>
      <w:lang w:eastAsia="en-US"/>
    </w:rPr>
  </w:style>
  <w:style w:type="character" w:styleId="Hyperlink">
    <w:name w:val="Hyperlink"/>
    <w:rsid w:val="00B44155"/>
    <w:rPr>
      <w:color w:val="0000FF"/>
      <w:u w:val="single"/>
    </w:rPr>
  </w:style>
  <w:style w:type="character" w:customStyle="1" w:styleId="a4">
    <w:name w:val="פיסקת רשימה תו"/>
    <w:aliases w:val="LP1 תו,List Paragraph1 תו,פיסקת bullets תו,פיסקת רשימה11 תו,מכרזים - טקסט סעיפים תו,FooterText תו,List Paragraph_0 תו,List Paragraph_1 תו,Paragraphe de liste1 תו,lp1 תו,numbered תו,רשימה א.ב תו,נספח 2 מתוקן תו,style 2 תו"/>
    <w:link w:val="a3"/>
    <w:uiPriority w:val="34"/>
    <w:locked/>
    <w:rsid w:val="00B44155"/>
    <w:rPr>
      <w:rFonts w:ascii="Arial" w:eastAsia="Calibri" w:hAnsi="Arial" w:cs="David"/>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3</Pages>
  <Words>802</Words>
  <Characters>4010</Characters>
  <Application>Microsoft Office Word</Application>
  <DocSecurity>0</DocSecurity>
  <Lines>33</Lines>
  <Paragraphs>9</Paragraphs>
  <ScaleCrop>false</ScaleCrop>
  <Company>TASMC</Company>
  <LinksUpToDate>false</LinksUpToDate>
  <CharactersWithSpaces>4803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2021-07-28T06:20:00Z</dcterms:created>
  <dcterms:modified xsi:type="dcterms:W3CDTF">2021-07-28T06:23:00Z</dcterms:modified>
</cp:coreProperties>
</file>